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972" w:rsidRDefault="00FB0E46" w:rsidP="000D2972">
      <w:pPr>
        <w:pStyle w:val="NormaaliWWW"/>
        <w:rPr>
          <w:rFonts w:asciiTheme="minorHAnsi" w:hAnsiTheme="minorHAnsi" w:cstheme="minorHAnsi"/>
          <w:sz w:val="28"/>
          <w:szCs w:val="28"/>
          <w:lang w:val="en-US"/>
        </w:rPr>
      </w:pPr>
      <w:r>
        <w:rPr>
          <w:rFonts w:asciiTheme="minorHAnsi" w:hAnsiTheme="minorHAnsi" w:cstheme="minorHAnsi"/>
          <w:sz w:val="28"/>
          <w:szCs w:val="28"/>
          <w:lang w:val="en-US"/>
        </w:rPr>
        <w:t>INSTRUCTIONS FOR EXAM ROOM FOR STECIAL</w:t>
      </w:r>
      <w:r w:rsidR="000D2972" w:rsidRPr="000D2972">
        <w:rPr>
          <w:rFonts w:asciiTheme="minorHAnsi" w:hAnsiTheme="minorHAnsi" w:cstheme="minorHAnsi"/>
          <w:sz w:val="28"/>
          <w:szCs w:val="28"/>
          <w:lang w:val="en-US"/>
        </w:rPr>
        <w:t xml:space="preserve"> </w:t>
      </w:r>
      <w:r>
        <w:rPr>
          <w:rFonts w:asciiTheme="minorHAnsi" w:hAnsiTheme="minorHAnsi" w:cstheme="minorHAnsi"/>
          <w:sz w:val="28"/>
          <w:szCs w:val="28"/>
          <w:lang w:val="en-US"/>
        </w:rPr>
        <w:t xml:space="preserve">ACCOMODATIONS </w:t>
      </w:r>
      <w:bookmarkStart w:id="0" w:name="_GoBack"/>
      <w:bookmarkEnd w:id="0"/>
      <w:r w:rsidR="000D2972" w:rsidRPr="000D2972">
        <w:rPr>
          <w:rFonts w:asciiTheme="minorHAnsi" w:hAnsiTheme="minorHAnsi" w:cstheme="minorHAnsi"/>
          <w:sz w:val="28"/>
          <w:szCs w:val="28"/>
          <w:lang w:val="en-US"/>
        </w:rPr>
        <w:t>FOR TEACHER</w:t>
      </w:r>
    </w:p>
    <w:p w:rsidR="00206791" w:rsidRPr="000D2972" w:rsidRDefault="00206791" w:rsidP="000D2972">
      <w:pPr>
        <w:pStyle w:val="NormaaliWWW"/>
        <w:rPr>
          <w:rFonts w:asciiTheme="minorHAnsi" w:hAnsiTheme="minorHAnsi" w:cstheme="minorHAnsi"/>
          <w:sz w:val="28"/>
          <w:szCs w:val="28"/>
          <w:lang w:val="en-US"/>
        </w:rPr>
      </w:pPr>
      <w:r>
        <w:rPr>
          <w:rFonts w:asciiTheme="minorHAnsi" w:hAnsiTheme="minorHAnsi" w:cstheme="minorHAnsi"/>
          <w:sz w:val="28"/>
          <w:szCs w:val="28"/>
          <w:lang w:val="en-US"/>
        </w:rPr>
        <w:t>Exam room</w:t>
      </w:r>
    </w:p>
    <w:p w:rsidR="000D2972" w:rsidRPr="000D2972" w:rsidRDefault="000D2972" w:rsidP="000D2972">
      <w:pPr>
        <w:pStyle w:val="NormaaliWWW"/>
        <w:rPr>
          <w:rFonts w:asciiTheme="minorHAnsi" w:hAnsiTheme="minorHAnsi" w:cstheme="minorHAnsi"/>
          <w:lang w:val="en-US"/>
        </w:rPr>
      </w:pPr>
      <w:r w:rsidRPr="000D2972">
        <w:rPr>
          <w:rFonts w:asciiTheme="minorHAnsi" w:hAnsiTheme="minorHAnsi" w:cstheme="minorHAnsi"/>
          <w:lang w:val="en-US"/>
        </w:rPr>
        <w:t xml:space="preserve">Exam room for the special </w:t>
      </w:r>
      <w:proofErr w:type="spellStart"/>
      <w:r w:rsidRPr="000D2972">
        <w:rPr>
          <w:rFonts w:asciiTheme="minorHAnsi" w:hAnsiTheme="minorHAnsi" w:cstheme="minorHAnsi"/>
          <w:lang w:val="en-US"/>
        </w:rPr>
        <w:t>accomodations</w:t>
      </w:r>
      <w:proofErr w:type="spellEnd"/>
      <w:r w:rsidRPr="000D2972">
        <w:rPr>
          <w:rFonts w:asciiTheme="minorHAnsi" w:hAnsiTheme="minorHAnsi" w:cstheme="minorHAnsi"/>
          <w:lang w:val="en-US"/>
        </w:rPr>
        <w:t xml:space="preserve">: </w:t>
      </w:r>
      <w:proofErr w:type="spellStart"/>
      <w:r w:rsidRPr="00561974">
        <w:rPr>
          <w:rFonts w:asciiTheme="minorHAnsi" w:hAnsiTheme="minorHAnsi" w:cstheme="minorHAnsi"/>
          <w:b/>
          <w:lang w:val="en-US"/>
        </w:rPr>
        <w:t>Publicum</w:t>
      </w:r>
      <w:proofErr w:type="spellEnd"/>
      <w:r w:rsidRPr="00561974">
        <w:rPr>
          <w:rFonts w:asciiTheme="minorHAnsi" w:hAnsiTheme="minorHAnsi" w:cstheme="minorHAnsi"/>
          <w:b/>
          <w:lang w:val="en-US"/>
        </w:rPr>
        <w:t xml:space="preserve"> 4th floor,</w:t>
      </w:r>
      <w:r w:rsidRPr="000D2972">
        <w:rPr>
          <w:rFonts w:asciiTheme="minorHAnsi" w:hAnsiTheme="minorHAnsi" w:cstheme="minorHAnsi"/>
          <w:lang w:val="en-US"/>
        </w:rPr>
        <w:t xml:space="preserve"> </w:t>
      </w:r>
      <w:r w:rsidRPr="00561974">
        <w:rPr>
          <w:rFonts w:asciiTheme="minorHAnsi" w:hAnsiTheme="minorHAnsi" w:cstheme="minorHAnsi"/>
          <w:b/>
          <w:lang w:val="en-US"/>
        </w:rPr>
        <w:t>room Pub 418</w:t>
      </w:r>
      <w:r w:rsidRPr="000D2972">
        <w:rPr>
          <w:rFonts w:asciiTheme="minorHAnsi" w:hAnsiTheme="minorHAnsi" w:cstheme="minorHAnsi"/>
          <w:lang w:val="en-US"/>
        </w:rPr>
        <w:t xml:space="preserve">, </w:t>
      </w:r>
      <w:proofErr w:type="spellStart"/>
      <w:r w:rsidRPr="000D2972">
        <w:rPr>
          <w:rFonts w:asciiTheme="minorHAnsi" w:hAnsiTheme="minorHAnsi" w:cstheme="minorHAnsi"/>
          <w:lang w:val="en-US"/>
        </w:rPr>
        <w:t>Assistentinkatu</w:t>
      </w:r>
      <w:proofErr w:type="spellEnd"/>
      <w:r w:rsidRPr="000D2972">
        <w:rPr>
          <w:rFonts w:asciiTheme="minorHAnsi" w:hAnsiTheme="minorHAnsi" w:cstheme="minorHAnsi"/>
          <w:lang w:val="en-US"/>
        </w:rPr>
        <w:t xml:space="preserve"> 7. The special exam room can be reserved for a student who </w:t>
      </w:r>
      <w:proofErr w:type="gramStart"/>
      <w:r w:rsidRPr="000D2972">
        <w:rPr>
          <w:rFonts w:asciiTheme="minorHAnsi" w:hAnsiTheme="minorHAnsi" w:cstheme="minorHAnsi"/>
          <w:lang w:val="en-US"/>
        </w:rPr>
        <w:t>is allowed</w:t>
      </w:r>
      <w:proofErr w:type="gramEnd"/>
      <w:r w:rsidRPr="000D2972">
        <w:rPr>
          <w:rFonts w:asciiTheme="minorHAnsi" w:hAnsiTheme="minorHAnsi" w:cstheme="minorHAnsi"/>
          <w:lang w:val="en-US"/>
        </w:rPr>
        <w:t xml:space="preserve"> to use a special exam room in the special arrangements for examinations.</w:t>
      </w:r>
      <w:r>
        <w:rPr>
          <w:rFonts w:asciiTheme="minorHAnsi" w:hAnsiTheme="minorHAnsi" w:cstheme="minorHAnsi"/>
          <w:lang w:val="en-US"/>
        </w:rPr>
        <w:t xml:space="preserve"> </w:t>
      </w:r>
      <w:r w:rsidRPr="000D2972">
        <w:rPr>
          <w:rFonts w:asciiTheme="minorHAnsi" w:hAnsiTheme="minorHAnsi" w:cstheme="minorHAnsi"/>
          <w:lang w:val="en-US"/>
        </w:rPr>
        <w:t xml:space="preserve">The </w:t>
      </w:r>
      <w:proofErr w:type="spellStart"/>
      <w:r w:rsidRPr="000D2972">
        <w:rPr>
          <w:rFonts w:asciiTheme="minorHAnsi" w:hAnsiTheme="minorHAnsi" w:cstheme="minorHAnsi"/>
          <w:lang w:val="en-US"/>
        </w:rPr>
        <w:t>e-exam</w:t>
      </w:r>
      <w:proofErr w:type="spellEnd"/>
      <w:r w:rsidRPr="000D2972">
        <w:rPr>
          <w:rFonts w:asciiTheme="minorHAnsi" w:hAnsiTheme="minorHAnsi" w:cstheme="minorHAnsi"/>
          <w:lang w:val="en-US"/>
        </w:rPr>
        <w:t xml:space="preserve"> room </w:t>
      </w:r>
      <w:proofErr w:type="gramStart"/>
      <w:r w:rsidRPr="000D2972">
        <w:rPr>
          <w:rFonts w:asciiTheme="minorHAnsi" w:hAnsiTheme="minorHAnsi" w:cstheme="minorHAnsi"/>
          <w:lang w:val="en-US"/>
        </w:rPr>
        <w:t>is supervised</w:t>
      </w:r>
      <w:proofErr w:type="gramEnd"/>
      <w:r w:rsidRPr="000D2972">
        <w:rPr>
          <w:rFonts w:asciiTheme="minorHAnsi" w:hAnsiTheme="minorHAnsi" w:cstheme="minorHAnsi"/>
          <w:lang w:val="en-US"/>
        </w:rPr>
        <w:t xml:space="preserve"> with recording video surveillance (audio and video recording)</w:t>
      </w:r>
      <w:r>
        <w:rPr>
          <w:rFonts w:asciiTheme="minorHAnsi" w:hAnsiTheme="minorHAnsi" w:cstheme="minorHAnsi"/>
          <w:lang w:val="en-US"/>
        </w:rPr>
        <w:t>.</w:t>
      </w:r>
    </w:p>
    <w:p w:rsidR="000D2972" w:rsidRPr="000D2972" w:rsidRDefault="000D2972" w:rsidP="000D2972">
      <w:pPr>
        <w:pStyle w:val="NormaaliWWW"/>
        <w:rPr>
          <w:rFonts w:asciiTheme="minorHAnsi" w:hAnsiTheme="minorHAnsi" w:cstheme="minorHAnsi"/>
          <w:lang w:val="en-US"/>
        </w:rPr>
      </w:pPr>
      <w:r w:rsidRPr="000D2972">
        <w:rPr>
          <w:rFonts w:asciiTheme="minorHAnsi" w:hAnsiTheme="minorHAnsi" w:cstheme="minorHAnsi"/>
          <w:lang w:val="en-US"/>
        </w:rPr>
        <w:t xml:space="preserve">The room can be booked every day at 8.00-23.00.  If student need help during the </w:t>
      </w:r>
      <w:proofErr w:type="spellStart"/>
      <w:r w:rsidRPr="000D2972">
        <w:rPr>
          <w:rFonts w:asciiTheme="minorHAnsi" w:hAnsiTheme="minorHAnsi" w:cstheme="minorHAnsi"/>
          <w:lang w:val="en-US"/>
        </w:rPr>
        <w:t>e-exam</w:t>
      </w:r>
      <w:proofErr w:type="spellEnd"/>
      <w:r w:rsidRPr="000D2972">
        <w:rPr>
          <w:rFonts w:asciiTheme="minorHAnsi" w:hAnsiTheme="minorHAnsi" w:cstheme="minorHAnsi"/>
          <w:lang w:val="en-US"/>
        </w:rPr>
        <w:t xml:space="preserve">, entering or leaving exam, she/he can book exam mon- </w:t>
      </w:r>
      <w:proofErr w:type="spellStart"/>
      <w:proofErr w:type="gramStart"/>
      <w:r w:rsidRPr="000D2972">
        <w:rPr>
          <w:rFonts w:asciiTheme="minorHAnsi" w:hAnsiTheme="minorHAnsi" w:cstheme="minorHAnsi"/>
          <w:lang w:val="en-US"/>
        </w:rPr>
        <w:t>fri</w:t>
      </w:r>
      <w:proofErr w:type="spellEnd"/>
      <w:proofErr w:type="gramEnd"/>
      <w:r w:rsidRPr="000D2972">
        <w:rPr>
          <w:rFonts w:asciiTheme="minorHAnsi" w:hAnsiTheme="minorHAnsi" w:cstheme="minorHAnsi"/>
          <w:lang w:val="en-US"/>
        </w:rPr>
        <w:t xml:space="preserve"> 8-16, because help is available on weekdays 8-16.</w:t>
      </w:r>
    </w:p>
    <w:p w:rsidR="000D2972" w:rsidRDefault="000D2972" w:rsidP="000D2972">
      <w:pPr>
        <w:pStyle w:val="NormaaliWWW"/>
        <w:rPr>
          <w:rFonts w:asciiTheme="minorHAnsi" w:hAnsiTheme="minorHAnsi" w:cstheme="minorHAnsi"/>
          <w:sz w:val="28"/>
          <w:szCs w:val="28"/>
          <w:lang w:val="en-US"/>
        </w:rPr>
      </w:pPr>
      <w:r w:rsidRPr="000D2972">
        <w:rPr>
          <w:rFonts w:asciiTheme="minorHAnsi" w:hAnsiTheme="minorHAnsi" w:cstheme="minorHAnsi"/>
          <w:sz w:val="28"/>
          <w:szCs w:val="28"/>
          <w:lang w:val="en-US"/>
        </w:rPr>
        <w:t xml:space="preserve">Access to Exam room for the special </w:t>
      </w:r>
      <w:proofErr w:type="spellStart"/>
      <w:r w:rsidRPr="000D2972">
        <w:rPr>
          <w:rFonts w:asciiTheme="minorHAnsi" w:hAnsiTheme="minorHAnsi" w:cstheme="minorHAnsi"/>
          <w:sz w:val="28"/>
          <w:szCs w:val="28"/>
          <w:lang w:val="en-US"/>
        </w:rPr>
        <w:t>accomodations</w:t>
      </w:r>
      <w:proofErr w:type="spellEnd"/>
    </w:p>
    <w:p w:rsidR="00206791" w:rsidRPr="00206791" w:rsidRDefault="000D2972" w:rsidP="000D2972">
      <w:pPr>
        <w:pStyle w:val="NormaaliWWW"/>
        <w:rPr>
          <w:rFonts w:asciiTheme="minorHAnsi" w:hAnsiTheme="minorHAnsi" w:cstheme="minorHAnsi"/>
          <w:lang w:val="en-US"/>
        </w:rPr>
      </w:pPr>
      <w:r w:rsidRPr="000D2972">
        <w:rPr>
          <w:rFonts w:asciiTheme="minorHAnsi" w:hAnsiTheme="minorHAnsi" w:cstheme="minorHAnsi"/>
          <w:lang w:val="en-US"/>
        </w:rPr>
        <w:t>A</w:t>
      </w:r>
      <w:r>
        <w:rPr>
          <w:rFonts w:asciiTheme="minorHAnsi" w:hAnsiTheme="minorHAnsi" w:cstheme="minorHAnsi"/>
          <w:lang w:val="en-US"/>
        </w:rPr>
        <w:t xml:space="preserve"> student can take the exam in </w:t>
      </w:r>
      <w:r w:rsidRPr="000D2972">
        <w:rPr>
          <w:rFonts w:asciiTheme="minorHAnsi" w:hAnsiTheme="minorHAnsi" w:cstheme="minorHAnsi"/>
          <w:lang w:val="en-US"/>
        </w:rPr>
        <w:t xml:space="preserve">Exam room for the special </w:t>
      </w:r>
      <w:proofErr w:type="spellStart"/>
      <w:r w:rsidRPr="000D2972">
        <w:rPr>
          <w:rFonts w:asciiTheme="minorHAnsi" w:hAnsiTheme="minorHAnsi" w:cstheme="minorHAnsi"/>
          <w:lang w:val="en-US"/>
        </w:rPr>
        <w:t>accomodations</w:t>
      </w:r>
      <w:proofErr w:type="spellEnd"/>
      <w:r w:rsidR="00561974">
        <w:rPr>
          <w:rFonts w:asciiTheme="minorHAnsi" w:hAnsiTheme="minorHAnsi" w:cstheme="minorHAnsi"/>
          <w:lang w:val="en-US"/>
        </w:rPr>
        <w:t>,</w:t>
      </w:r>
      <w:r>
        <w:rPr>
          <w:rFonts w:asciiTheme="minorHAnsi" w:hAnsiTheme="minorHAnsi" w:cstheme="minorHAnsi"/>
          <w:lang w:val="en-US"/>
        </w:rPr>
        <w:t xml:space="preserve"> if she/he</w:t>
      </w:r>
      <w:r w:rsidRPr="000D2972">
        <w:rPr>
          <w:rFonts w:asciiTheme="minorHAnsi" w:hAnsiTheme="minorHAnsi" w:cstheme="minorHAnsi"/>
          <w:lang w:val="en-US"/>
        </w:rPr>
        <w:t xml:space="preserve"> have a </w:t>
      </w:r>
      <w:r w:rsidRPr="00561974">
        <w:rPr>
          <w:rFonts w:asciiTheme="minorHAnsi" w:hAnsiTheme="minorHAnsi" w:cstheme="minorHAnsi"/>
          <w:color w:val="0000CC"/>
          <w:lang w:val="en-US"/>
        </w:rPr>
        <w:t>recommendation for individual arrangements</w:t>
      </w:r>
      <w:r w:rsidRPr="000D2972">
        <w:rPr>
          <w:rFonts w:asciiTheme="minorHAnsi" w:hAnsiTheme="minorHAnsi" w:cstheme="minorHAnsi"/>
          <w:lang w:val="en-US"/>
        </w:rPr>
        <w:t xml:space="preserve"> during the examination, and these special arrangements are such that they </w:t>
      </w:r>
      <w:proofErr w:type="gramStart"/>
      <w:r w:rsidRPr="000D2972">
        <w:rPr>
          <w:rFonts w:asciiTheme="minorHAnsi" w:hAnsiTheme="minorHAnsi" w:cstheme="minorHAnsi"/>
          <w:lang w:val="en-US"/>
        </w:rPr>
        <w:t>cannot be implemented</w:t>
      </w:r>
      <w:proofErr w:type="gramEnd"/>
      <w:r w:rsidRPr="000D2972">
        <w:rPr>
          <w:rFonts w:asciiTheme="minorHAnsi" w:hAnsiTheme="minorHAnsi" w:cstheme="minorHAnsi"/>
          <w:lang w:val="en-US"/>
        </w:rPr>
        <w:t xml:space="preserve"> in an electronic exam or a paper-based exam. Arrangements that entitle a student to use </w:t>
      </w:r>
      <w:r w:rsidR="00DD5F0D" w:rsidRPr="000D2972">
        <w:rPr>
          <w:rFonts w:asciiTheme="minorHAnsi" w:hAnsiTheme="minorHAnsi" w:cstheme="minorHAnsi"/>
          <w:lang w:val="en-US"/>
        </w:rPr>
        <w:t xml:space="preserve">Exam room for the special </w:t>
      </w:r>
      <w:proofErr w:type="spellStart"/>
      <w:r w:rsidR="00DD5F0D" w:rsidRPr="000D2972">
        <w:rPr>
          <w:rFonts w:asciiTheme="minorHAnsi" w:hAnsiTheme="minorHAnsi" w:cstheme="minorHAnsi"/>
          <w:lang w:val="en-US"/>
        </w:rPr>
        <w:t>accomodations</w:t>
      </w:r>
      <w:proofErr w:type="spellEnd"/>
      <w:r w:rsidR="00DD5F0D">
        <w:rPr>
          <w:rFonts w:asciiTheme="minorHAnsi" w:hAnsiTheme="minorHAnsi" w:cstheme="minorHAnsi"/>
          <w:lang w:val="en-US"/>
        </w:rPr>
        <w:t xml:space="preserve"> </w:t>
      </w:r>
      <w:r w:rsidRPr="000D2972">
        <w:rPr>
          <w:rFonts w:asciiTheme="minorHAnsi" w:hAnsiTheme="minorHAnsi" w:cstheme="minorHAnsi"/>
          <w:lang w:val="en-US"/>
        </w:rPr>
        <w:t xml:space="preserve">may include, for example, the opportunity to take the exam in a separate room from other examinees or the ability to use a specific assistive device or an assistant during the examination. </w:t>
      </w:r>
      <w:r w:rsidR="00206791" w:rsidRPr="00206791">
        <w:rPr>
          <w:rFonts w:asciiTheme="minorHAnsi" w:hAnsiTheme="minorHAnsi" w:cstheme="minorHAnsi"/>
          <w:lang w:val="en-US"/>
        </w:rPr>
        <w:t xml:space="preserve">A student </w:t>
      </w:r>
      <w:proofErr w:type="gramStart"/>
      <w:r w:rsidR="00206791" w:rsidRPr="00206791">
        <w:rPr>
          <w:rFonts w:asciiTheme="minorHAnsi" w:hAnsiTheme="minorHAnsi" w:cstheme="minorHAnsi"/>
          <w:lang w:val="en-US"/>
        </w:rPr>
        <w:t>is not allowed</w:t>
      </w:r>
      <w:proofErr w:type="gramEnd"/>
      <w:r w:rsidR="00206791" w:rsidRPr="00206791">
        <w:rPr>
          <w:rFonts w:asciiTheme="minorHAnsi" w:hAnsiTheme="minorHAnsi" w:cstheme="minorHAnsi"/>
          <w:lang w:val="en-US"/>
        </w:rPr>
        <w:t xml:space="preserve"> to leave the examination room without permission during the exam and return to continue the exam. The examiner can grant permission to the student for a restroom break during the exam.</w:t>
      </w:r>
    </w:p>
    <w:p w:rsidR="000D2972" w:rsidRPr="000D2972" w:rsidRDefault="000D2972" w:rsidP="000D2972">
      <w:pPr>
        <w:pStyle w:val="NormaaliWWW"/>
        <w:rPr>
          <w:rFonts w:asciiTheme="minorHAnsi" w:hAnsiTheme="minorHAnsi" w:cstheme="minorHAnsi"/>
          <w:lang w:val="en-US"/>
        </w:rPr>
      </w:pPr>
      <w:r w:rsidRPr="000D2972">
        <w:rPr>
          <w:rFonts w:asciiTheme="minorHAnsi" w:hAnsiTheme="minorHAnsi" w:cstheme="minorHAnsi"/>
          <w:lang w:val="en-US"/>
        </w:rPr>
        <w:t>If a student requires special arrangements during the exam and has</w:t>
      </w:r>
      <w:r w:rsidR="00F8003C">
        <w:rPr>
          <w:rFonts w:asciiTheme="minorHAnsi" w:hAnsiTheme="minorHAnsi" w:cstheme="minorHAnsi"/>
          <w:lang w:val="en-US"/>
        </w:rPr>
        <w:t xml:space="preserve"> the right to take the exam </w:t>
      </w:r>
      <w:r w:rsidR="00F8003C">
        <w:rPr>
          <w:rFonts w:asciiTheme="minorHAnsi" w:hAnsiTheme="minorHAnsi" w:cstheme="minorHAnsi"/>
          <w:lang w:val="en-US"/>
        </w:rPr>
        <w:t xml:space="preserve">in </w:t>
      </w:r>
      <w:r w:rsidR="00F8003C" w:rsidRPr="000D2972">
        <w:rPr>
          <w:rFonts w:asciiTheme="minorHAnsi" w:hAnsiTheme="minorHAnsi" w:cstheme="minorHAnsi"/>
          <w:lang w:val="en-US"/>
        </w:rPr>
        <w:t xml:space="preserve">Exam room for the special </w:t>
      </w:r>
      <w:proofErr w:type="spellStart"/>
      <w:r w:rsidR="00F8003C" w:rsidRPr="000D2972">
        <w:rPr>
          <w:rFonts w:asciiTheme="minorHAnsi" w:hAnsiTheme="minorHAnsi" w:cstheme="minorHAnsi"/>
          <w:lang w:val="en-US"/>
        </w:rPr>
        <w:t>accomodations</w:t>
      </w:r>
      <w:proofErr w:type="spellEnd"/>
      <w:r w:rsidR="00F8003C">
        <w:rPr>
          <w:rFonts w:asciiTheme="minorHAnsi" w:hAnsiTheme="minorHAnsi" w:cstheme="minorHAnsi"/>
          <w:lang w:val="en-US"/>
        </w:rPr>
        <w:t xml:space="preserve">, she/he </w:t>
      </w:r>
      <w:proofErr w:type="gramStart"/>
      <w:r w:rsidR="00F8003C">
        <w:rPr>
          <w:rFonts w:asciiTheme="minorHAnsi" w:hAnsiTheme="minorHAnsi" w:cstheme="minorHAnsi"/>
          <w:lang w:val="en-US"/>
        </w:rPr>
        <w:t>has</w:t>
      </w:r>
      <w:r w:rsidRPr="000D2972">
        <w:rPr>
          <w:rFonts w:asciiTheme="minorHAnsi" w:hAnsiTheme="minorHAnsi" w:cstheme="minorHAnsi"/>
          <w:lang w:val="en-US"/>
        </w:rPr>
        <w:t xml:space="preserve"> been instructed</w:t>
      </w:r>
      <w:proofErr w:type="gramEnd"/>
      <w:r w:rsidRPr="000D2972">
        <w:rPr>
          <w:rFonts w:asciiTheme="minorHAnsi" w:hAnsiTheme="minorHAnsi" w:cstheme="minorHAnsi"/>
          <w:lang w:val="en-US"/>
        </w:rPr>
        <w:t xml:space="preserve"> to contact the examiner or the student affairs office at the Faculty of Law (</w:t>
      </w:r>
      <w:hyperlink r:id="rId5" w:tgtFrame="_new" w:history="1">
        <w:r w:rsidRPr="000D2972">
          <w:rPr>
            <w:rStyle w:val="Hyperlinkki"/>
            <w:rFonts w:asciiTheme="minorHAnsi" w:hAnsiTheme="minorHAnsi" w:cstheme="minorHAnsi"/>
            <w:lang w:val="en-US"/>
          </w:rPr>
          <w:t>oik-tentti@utu.fi</w:t>
        </w:r>
      </w:hyperlink>
      <w:r w:rsidRPr="000D2972">
        <w:rPr>
          <w:rFonts w:asciiTheme="minorHAnsi" w:hAnsiTheme="minorHAnsi" w:cstheme="minorHAnsi"/>
          <w:lang w:val="en-US"/>
        </w:rPr>
        <w:t xml:space="preserve">) at least two weeks before the exam, for example, by email. The student must have a recommendation for special arrangements and </w:t>
      </w:r>
      <w:proofErr w:type="gramStart"/>
      <w:r w:rsidRPr="000D2972">
        <w:rPr>
          <w:rFonts w:asciiTheme="minorHAnsi" w:hAnsiTheme="minorHAnsi" w:cstheme="minorHAnsi"/>
          <w:lang w:val="en-US"/>
        </w:rPr>
        <w:t>has been instructed</w:t>
      </w:r>
      <w:proofErr w:type="gramEnd"/>
      <w:r w:rsidRPr="000D2972">
        <w:rPr>
          <w:rFonts w:asciiTheme="minorHAnsi" w:hAnsiTheme="minorHAnsi" w:cstheme="minorHAnsi"/>
          <w:lang w:val="en-US"/>
        </w:rPr>
        <w:t xml:space="preserve"> to present it at the same time they inform the examiner of their need for special arrangements. The examiner acknowledges the contact regarding special arrangements and grants permission for the use of a special examination room according to the recommended special arrangements. The examiner will agree with the student on taking the exam in </w:t>
      </w:r>
      <w:r w:rsidR="00F8003C" w:rsidRPr="000D2972">
        <w:rPr>
          <w:rFonts w:asciiTheme="minorHAnsi" w:hAnsiTheme="minorHAnsi" w:cstheme="minorHAnsi"/>
          <w:lang w:val="en-US"/>
        </w:rPr>
        <w:t xml:space="preserve">Exam room for the special </w:t>
      </w:r>
      <w:proofErr w:type="spellStart"/>
      <w:r w:rsidR="00F8003C" w:rsidRPr="000D2972">
        <w:rPr>
          <w:rFonts w:asciiTheme="minorHAnsi" w:hAnsiTheme="minorHAnsi" w:cstheme="minorHAnsi"/>
          <w:lang w:val="en-US"/>
        </w:rPr>
        <w:t>accomodations</w:t>
      </w:r>
      <w:proofErr w:type="spellEnd"/>
      <w:r w:rsidR="00F8003C">
        <w:rPr>
          <w:rFonts w:asciiTheme="minorHAnsi" w:hAnsiTheme="minorHAnsi" w:cstheme="minorHAnsi"/>
          <w:lang w:val="en-US"/>
        </w:rPr>
        <w:t>,</w:t>
      </w:r>
      <w:r w:rsidRPr="000D2972">
        <w:rPr>
          <w:rFonts w:asciiTheme="minorHAnsi" w:hAnsiTheme="minorHAnsi" w:cstheme="minorHAnsi"/>
          <w:lang w:val="en-US"/>
        </w:rPr>
        <w:t xml:space="preserve"> as an Exam </w:t>
      </w:r>
      <w:r w:rsidR="00F8003C">
        <w:rPr>
          <w:rFonts w:asciiTheme="minorHAnsi" w:hAnsiTheme="minorHAnsi" w:cstheme="minorHAnsi"/>
          <w:lang w:val="en-US"/>
        </w:rPr>
        <w:t>-</w:t>
      </w:r>
      <w:r w:rsidRPr="000D2972">
        <w:rPr>
          <w:rFonts w:asciiTheme="minorHAnsi" w:hAnsiTheme="minorHAnsi" w:cstheme="minorHAnsi"/>
          <w:lang w:val="en-US"/>
        </w:rPr>
        <w:t>tent, the timing, and any other relevant practicalities related to the examination.</w:t>
      </w:r>
    </w:p>
    <w:p w:rsidR="00F8003C" w:rsidRDefault="00F8003C" w:rsidP="00DD5F0D">
      <w:pPr>
        <w:rPr>
          <w:b/>
          <w:sz w:val="24"/>
          <w:szCs w:val="24"/>
        </w:rPr>
      </w:pPr>
    </w:p>
    <w:p w:rsidR="00F8003C" w:rsidRPr="00F8003C" w:rsidRDefault="00F8003C" w:rsidP="00F8003C">
      <w:pPr>
        <w:pStyle w:val="NormaaliWWW"/>
        <w:rPr>
          <w:rFonts w:asciiTheme="minorHAnsi" w:hAnsiTheme="minorHAnsi" w:cstheme="minorHAnsi"/>
          <w:b/>
          <w:lang w:val="en-US"/>
        </w:rPr>
      </w:pPr>
      <w:r w:rsidRPr="00F8003C">
        <w:rPr>
          <w:rFonts w:asciiTheme="minorHAnsi" w:hAnsiTheme="minorHAnsi" w:cstheme="minorHAnsi"/>
          <w:b/>
          <w:lang w:val="en-US"/>
        </w:rPr>
        <w:t xml:space="preserve">Exam room for the special </w:t>
      </w:r>
      <w:proofErr w:type="spellStart"/>
      <w:r w:rsidRPr="00F8003C">
        <w:rPr>
          <w:rFonts w:asciiTheme="minorHAnsi" w:hAnsiTheme="minorHAnsi" w:cstheme="minorHAnsi"/>
          <w:b/>
          <w:lang w:val="en-US"/>
        </w:rPr>
        <w:t>accomodations</w:t>
      </w:r>
      <w:proofErr w:type="spellEnd"/>
      <w:r w:rsidRPr="00F8003C">
        <w:rPr>
          <w:rFonts w:asciiTheme="minorHAnsi" w:hAnsiTheme="minorHAnsi" w:cstheme="minorHAnsi"/>
          <w:b/>
          <w:lang w:val="en-US"/>
        </w:rPr>
        <w:t xml:space="preserve"> student can</w:t>
      </w:r>
    </w:p>
    <w:p w:rsidR="00F8003C" w:rsidRDefault="00F8003C" w:rsidP="00F8003C">
      <w:pPr>
        <w:pStyle w:val="Luettelokappale"/>
        <w:numPr>
          <w:ilvl w:val="0"/>
          <w:numId w:val="2"/>
        </w:numPr>
        <w:rPr>
          <w:sz w:val="24"/>
          <w:szCs w:val="24"/>
        </w:rPr>
      </w:pPr>
      <w:r w:rsidRPr="00F8003C">
        <w:rPr>
          <w:sz w:val="24"/>
          <w:szCs w:val="24"/>
        </w:rPr>
        <w:t xml:space="preserve">Take exams available in the Exam </w:t>
      </w:r>
      <w:r>
        <w:rPr>
          <w:sz w:val="24"/>
          <w:szCs w:val="24"/>
        </w:rPr>
        <w:t>-</w:t>
      </w:r>
      <w:r w:rsidRPr="00F8003C">
        <w:rPr>
          <w:sz w:val="24"/>
          <w:szCs w:val="24"/>
        </w:rPr>
        <w:t xml:space="preserve">system </w:t>
      </w:r>
      <w:r>
        <w:rPr>
          <w:sz w:val="24"/>
          <w:szCs w:val="24"/>
        </w:rPr>
        <w:t xml:space="preserve">using an Exam machine (seat </w:t>
      </w:r>
      <w:r w:rsidRPr="00F8003C">
        <w:rPr>
          <w:sz w:val="24"/>
          <w:szCs w:val="24"/>
        </w:rPr>
        <w:t>1).</w:t>
      </w:r>
    </w:p>
    <w:p w:rsidR="00F8003C" w:rsidRDefault="00F8003C" w:rsidP="00F8003C">
      <w:pPr>
        <w:pStyle w:val="Luettelokappale"/>
        <w:numPr>
          <w:ilvl w:val="0"/>
          <w:numId w:val="2"/>
        </w:numPr>
        <w:rPr>
          <w:sz w:val="24"/>
          <w:szCs w:val="24"/>
        </w:rPr>
      </w:pPr>
      <w:r w:rsidRPr="00F8003C">
        <w:rPr>
          <w:sz w:val="24"/>
          <w:szCs w:val="24"/>
        </w:rPr>
        <w:t>Take exams where the student uses a comp</w:t>
      </w:r>
      <w:r>
        <w:rPr>
          <w:sz w:val="24"/>
          <w:szCs w:val="24"/>
        </w:rPr>
        <w:t>uter as a writing tool (seat</w:t>
      </w:r>
      <w:r w:rsidRPr="00F8003C">
        <w:rPr>
          <w:sz w:val="24"/>
          <w:szCs w:val="24"/>
        </w:rPr>
        <w:t xml:space="preserve"> 2): The student can access exam questions from a USB drive and save answers to the drive. Software like Microsoft Office is available on the computer, and additional assistive programs </w:t>
      </w:r>
      <w:proofErr w:type="gramStart"/>
      <w:r w:rsidRPr="00F8003C">
        <w:rPr>
          <w:sz w:val="24"/>
          <w:szCs w:val="24"/>
        </w:rPr>
        <w:t>can be used</w:t>
      </w:r>
      <w:proofErr w:type="gramEnd"/>
      <w:r w:rsidRPr="00F8003C">
        <w:rPr>
          <w:sz w:val="24"/>
          <w:szCs w:val="24"/>
        </w:rPr>
        <w:t xml:space="preserve"> as needed. The computer does not have internet access.</w:t>
      </w:r>
    </w:p>
    <w:p w:rsidR="00F8003C" w:rsidRPr="00F8003C" w:rsidRDefault="00F8003C" w:rsidP="00F8003C">
      <w:pPr>
        <w:pStyle w:val="Luettelokappale"/>
        <w:numPr>
          <w:ilvl w:val="0"/>
          <w:numId w:val="2"/>
        </w:numPr>
        <w:rPr>
          <w:sz w:val="24"/>
          <w:szCs w:val="24"/>
        </w:rPr>
      </w:pPr>
      <w:r w:rsidRPr="00F8003C">
        <w:rPr>
          <w:sz w:val="24"/>
          <w:szCs w:val="24"/>
        </w:rPr>
        <w:t>Take exa</w:t>
      </w:r>
      <w:r>
        <w:rPr>
          <w:sz w:val="24"/>
          <w:szCs w:val="24"/>
        </w:rPr>
        <w:t>ms using pen and paper (seat</w:t>
      </w:r>
      <w:r w:rsidRPr="00F8003C">
        <w:rPr>
          <w:sz w:val="24"/>
          <w:szCs w:val="24"/>
        </w:rPr>
        <w:t xml:space="preserve"> 3).</w:t>
      </w:r>
    </w:p>
    <w:p w:rsidR="00F8003C" w:rsidRDefault="00F8003C" w:rsidP="00DD5F0D">
      <w:pPr>
        <w:rPr>
          <w:sz w:val="24"/>
          <w:szCs w:val="24"/>
          <w:lang w:val="en-US"/>
        </w:rPr>
      </w:pPr>
      <w:r w:rsidRPr="00F8003C">
        <w:rPr>
          <w:sz w:val="24"/>
          <w:szCs w:val="24"/>
          <w:lang w:val="en-US"/>
        </w:rPr>
        <w:lastRenderedPageBreak/>
        <w:t>If the exam is a general</w:t>
      </w:r>
      <w:r w:rsidRPr="00F8003C">
        <w:rPr>
          <w:sz w:val="24"/>
          <w:szCs w:val="24"/>
          <w:lang w:val="en-US"/>
        </w:rPr>
        <w:t xml:space="preserve"> </w:t>
      </w:r>
      <w:r w:rsidRPr="00F8003C">
        <w:rPr>
          <w:sz w:val="24"/>
          <w:szCs w:val="24"/>
          <w:lang w:val="en-US"/>
        </w:rPr>
        <w:t xml:space="preserve">exam in </w:t>
      </w:r>
      <w:r w:rsidRPr="00F8003C">
        <w:rPr>
          <w:sz w:val="24"/>
          <w:szCs w:val="24"/>
          <w:lang w:val="en-US"/>
        </w:rPr>
        <w:t xml:space="preserve">Exam </w:t>
      </w:r>
      <w:r w:rsidRPr="00F8003C">
        <w:rPr>
          <w:sz w:val="24"/>
          <w:szCs w:val="24"/>
          <w:lang w:val="en-US"/>
        </w:rPr>
        <w:t xml:space="preserve">–system </w:t>
      </w:r>
      <w:r w:rsidRPr="00F8003C">
        <w:rPr>
          <w:sz w:val="24"/>
          <w:szCs w:val="24"/>
          <w:lang w:val="en-US"/>
        </w:rPr>
        <w:t xml:space="preserve">with no modifications (e.g., the student does not require additional time for the exam), the examiner does not need to take any action. The student schedules a time to take the exam in </w:t>
      </w:r>
      <w:r w:rsidRPr="00F8003C">
        <w:rPr>
          <w:sz w:val="24"/>
          <w:szCs w:val="24"/>
          <w:lang w:val="en-US"/>
        </w:rPr>
        <w:t xml:space="preserve">Exam room for the special </w:t>
      </w:r>
      <w:proofErr w:type="spellStart"/>
      <w:r w:rsidRPr="00F8003C">
        <w:rPr>
          <w:sz w:val="24"/>
          <w:szCs w:val="24"/>
          <w:lang w:val="en-US"/>
        </w:rPr>
        <w:t>accomodations</w:t>
      </w:r>
      <w:proofErr w:type="spellEnd"/>
      <w:r w:rsidRPr="00F8003C">
        <w:rPr>
          <w:sz w:val="24"/>
          <w:szCs w:val="24"/>
          <w:lang w:val="en-US"/>
        </w:rPr>
        <w:t xml:space="preserve"> </w:t>
      </w:r>
      <w:r w:rsidRPr="00F8003C">
        <w:rPr>
          <w:sz w:val="24"/>
          <w:szCs w:val="24"/>
          <w:lang w:val="en-US"/>
        </w:rPr>
        <w:t>according to the instructions.</w:t>
      </w:r>
    </w:p>
    <w:p w:rsidR="00F8003C" w:rsidRPr="00B158D9" w:rsidRDefault="00F8003C" w:rsidP="00B158D9">
      <w:pPr>
        <w:pStyle w:val="NormaaliWWW"/>
        <w:rPr>
          <w:rFonts w:asciiTheme="minorHAnsi" w:hAnsiTheme="minorHAnsi" w:cstheme="minorHAnsi"/>
          <w:lang w:val="en-US"/>
        </w:rPr>
      </w:pPr>
      <w:r w:rsidRPr="00B158D9">
        <w:rPr>
          <w:rFonts w:asciiTheme="minorHAnsi" w:hAnsiTheme="minorHAnsi" w:cstheme="minorHAnsi"/>
          <w:lang w:val="en-US"/>
        </w:rPr>
        <w:t>If addition</w:t>
      </w:r>
      <w:r w:rsidR="00B158D9" w:rsidRPr="00B158D9">
        <w:rPr>
          <w:rFonts w:asciiTheme="minorHAnsi" w:hAnsiTheme="minorHAnsi" w:cstheme="minorHAnsi"/>
          <w:lang w:val="en-US"/>
        </w:rPr>
        <w:t xml:space="preserve">al time is required for an </w:t>
      </w:r>
      <w:r w:rsidRPr="00B158D9">
        <w:rPr>
          <w:rFonts w:asciiTheme="minorHAnsi" w:hAnsiTheme="minorHAnsi" w:cstheme="minorHAnsi"/>
          <w:lang w:val="en-US"/>
        </w:rPr>
        <w:t xml:space="preserve">exam </w:t>
      </w:r>
      <w:r w:rsidR="00B158D9" w:rsidRPr="00B158D9">
        <w:rPr>
          <w:rFonts w:asciiTheme="minorHAnsi" w:hAnsiTheme="minorHAnsi" w:cstheme="minorHAnsi"/>
          <w:lang w:val="en-US"/>
        </w:rPr>
        <w:t xml:space="preserve">in Exam-system </w:t>
      </w:r>
      <w:r w:rsidRPr="00B158D9">
        <w:rPr>
          <w:rFonts w:asciiTheme="minorHAnsi" w:hAnsiTheme="minorHAnsi" w:cstheme="minorHAnsi"/>
          <w:lang w:val="en-US"/>
        </w:rPr>
        <w:t xml:space="preserve">to </w:t>
      </w:r>
      <w:proofErr w:type="gramStart"/>
      <w:r w:rsidRPr="00B158D9">
        <w:rPr>
          <w:rFonts w:asciiTheme="minorHAnsi" w:hAnsiTheme="minorHAnsi" w:cstheme="minorHAnsi"/>
          <w:lang w:val="en-US"/>
        </w:rPr>
        <w:t>be taken</w:t>
      </w:r>
      <w:proofErr w:type="gramEnd"/>
      <w:r w:rsidRPr="00B158D9">
        <w:rPr>
          <w:rFonts w:asciiTheme="minorHAnsi" w:hAnsiTheme="minorHAnsi" w:cstheme="minorHAnsi"/>
          <w:lang w:val="en-US"/>
        </w:rPr>
        <w:t xml:space="preserve"> or if the exam is t</w:t>
      </w:r>
      <w:r w:rsidR="00B158D9" w:rsidRPr="00B158D9">
        <w:rPr>
          <w:rFonts w:asciiTheme="minorHAnsi" w:hAnsiTheme="minorHAnsi" w:cstheme="minorHAnsi"/>
          <w:lang w:val="en-US"/>
        </w:rPr>
        <w:t xml:space="preserve">o be administered as a new </w:t>
      </w:r>
      <w:r w:rsidRPr="00B158D9">
        <w:rPr>
          <w:rFonts w:asciiTheme="minorHAnsi" w:hAnsiTheme="minorHAnsi" w:cstheme="minorHAnsi"/>
          <w:lang w:val="en-US"/>
        </w:rPr>
        <w:t xml:space="preserve">exam for only one student, the examiner will create the exam as a personal exam. Instructions </w:t>
      </w:r>
      <w:proofErr w:type="gramStart"/>
      <w:r w:rsidRPr="00B158D9">
        <w:rPr>
          <w:rFonts w:asciiTheme="minorHAnsi" w:hAnsiTheme="minorHAnsi" w:cstheme="minorHAnsi"/>
          <w:lang w:val="en-US"/>
        </w:rPr>
        <w:t>ca</w:t>
      </w:r>
      <w:r w:rsidR="00B158D9" w:rsidRPr="00B158D9">
        <w:rPr>
          <w:rFonts w:asciiTheme="minorHAnsi" w:hAnsiTheme="minorHAnsi" w:cstheme="minorHAnsi"/>
          <w:lang w:val="en-US"/>
        </w:rPr>
        <w:t>n be found</w:t>
      </w:r>
      <w:proofErr w:type="gramEnd"/>
      <w:r w:rsidR="00B158D9" w:rsidRPr="00B158D9">
        <w:rPr>
          <w:rFonts w:asciiTheme="minorHAnsi" w:hAnsiTheme="minorHAnsi" w:cstheme="minorHAnsi"/>
          <w:lang w:val="en-US"/>
        </w:rPr>
        <w:t xml:space="preserve"> in this link: </w:t>
      </w:r>
      <w:hyperlink r:id="rId6" w:tgtFrame="_blank" w:history="1">
        <w:r w:rsidR="00B158D9" w:rsidRPr="00B158D9">
          <w:rPr>
            <w:rStyle w:val="Hyperlinkki"/>
            <w:rFonts w:asciiTheme="minorHAnsi" w:hAnsiTheme="minorHAnsi" w:cstheme="minorHAnsi"/>
            <w:color w:val="0000CD"/>
            <w:lang w:val="en-US"/>
          </w:rPr>
          <w:t>Creating and assessing a personal exam</w:t>
        </w:r>
      </w:hyperlink>
      <w:r w:rsidR="00B158D9" w:rsidRPr="00B158D9">
        <w:rPr>
          <w:rFonts w:asciiTheme="minorHAnsi" w:hAnsiTheme="minorHAnsi" w:cstheme="minorHAnsi"/>
          <w:lang w:val="en-US"/>
        </w:rPr>
        <w:t xml:space="preserve"> </w:t>
      </w:r>
      <w:r w:rsidRPr="00B158D9">
        <w:rPr>
          <w:rFonts w:asciiTheme="minorHAnsi" w:hAnsiTheme="minorHAnsi" w:cstheme="minorHAnsi"/>
          <w:lang w:val="en-US"/>
        </w:rPr>
        <w:t xml:space="preserve">and in the </w:t>
      </w:r>
      <w:hyperlink r:id="rId7" w:history="1">
        <w:r w:rsidRPr="00B158D9">
          <w:rPr>
            <w:rStyle w:val="Hyperlinkki"/>
            <w:rFonts w:asciiTheme="minorHAnsi" w:hAnsiTheme="minorHAnsi" w:cstheme="minorHAnsi"/>
            <w:lang w:val="en-US"/>
          </w:rPr>
          <w:t>teacher's Exam guide</w:t>
        </w:r>
      </w:hyperlink>
      <w:r w:rsidRPr="00B158D9">
        <w:rPr>
          <w:rFonts w:asciiTheme="minorHAnsi" w:hAnsiTheme="minorHAnsi" w:cstheme="minorHAnsi"/>
          <w:lang w:val="en-US"/>
        </w:rPr>
        <w:t xml:space="preserve">. </w:t>
      </w:r>
      <w:r w:rsidR="00B158D9" w:rsidRPr="00B158D9">
        <w:rPr>
          <w:rFonts w:asciiTheme="minorHAnsi" w:hAnsiTheme="minorHAnsi" w:cstheme="minorHAnsi"/>
          <w:lang w:val="en-US"/>
        </w:rPr>
        <w:t>If you need further information</w:t>
      </w:r>
      <w:r w:rsidR="00B158D9" w:rsidRPr="00B158D9">
        <w:rPr>
          <w:rFonts w:asciiTheme="minorHAnsi" w:hAnsiTheme="minorHAnsi" w:cstheme="minorHAnsi"/>
          <w:lang w:val="en-US"/>
        </w:rPr>
        <w:t xml:space="preserve">, </w:t>
      </w:r>
      <w:r w:rsidRPr="00B158D9">
        <w:rPr>
          <w:rFonts w:asciiTheme="minorHAnsi" w:hAnsiTheme="minorHAnsi" w:cstheme="minorHAnsi"/>
          <w:lang w:val="en-US"/>
        </w:rPr>
        <w:t xml:space="preserve">please contact </w:t>
      </w:r>
      <w:hyperlink r:id="rId8" w:tgtFrame="_new" w:history="1">
        <w:r w:rsidRPr="00B158D9">
          <w:rPr>
            <w:rStyle w:val="Hyperlinkki"/>
            <w:rFonts w:asciiTheme="minorHAnsi" w:hAnsiTheme="minorHAnsi" w:cstheme="minorHAnsi"/>
            <w:lang w:val="en-US"/>
          </w:rPr>
          <w:t>exam@utu.fi</w:t>
        </w:r>
      </w:hyperlink>
      <w:r w:rsidRPr="00B158D9">
        <w:rPr>
          <w:rFonts w:asciiTheme="minorHAnsi" w:hAnsiTheme="minorHAnsi" w:cstheme="minorHAnsi"/>
          <w:lang w:val="en-US"/>
        </w:rPr>
        <w:t>.</w:t>
      </w:r>
    </w:p>
    <w:p w:rsidR="00B158D9" w:rsidRPr="00B43AEF" w:rsidRDefault="00B43AEF" w:rsidP="00B158D9">
      <w:pPr>
        <w:pStyle w:val="NormaaliWWW"/>
        <w:rPr>
          <w:lang w:val="en-US"/>
        </w:rPr>
      </w:pPr>
      <w:r w:rsidRPr="00B43AEF">
        <w:rPr>
          <w:rFonts w:asciiTheme="minorHAnsi" w:hAnsiTheme="minorHAnsi" w:cstheme="minorHAnsi"/>
          <w:lang w:val="en-US"/>
        </w:rPr>
        <w:t>If the exam is not in Exam</w:t>
      </w:r>
      <w:r w:rsidRPr="00B43AEF">
        <w:rPr>
          <w:rFonts w:asciiTheme="minorHAnsi" w:hAnsiTheme="minorHAnsi" w:cstheme="minorHAnsi"/>
          <w:lang w:val="en-US"/>
        </w:rPr>
        <w:t>-system</w:t>
      </w:r>
      <w:r w:rsidRPr="00B43AEF">
        <w:rPr>
          <w:rFonts w:asciiTheme="minorHAnsi" w:hAnsiTheme="minorHAnsi" w:cstheme="minorHAnsi"/>
          <w:lang w:val="en-US"/>
        </w:rPr>
        <w:t xml:space="preserve">, </w:t>
      </w:r>
      <w:r w:rsidRPr="00B43AEF">
        <w:rPr>
          <w:rFonts w:asciiTheme="minorHAnsi" w:hAnsiTheme="minorHAnsi" w:cstheme="minorHAnsi"/>
          <w:lang w:val="en-US"/>
        </w:rPr>
        <w:t xml:space="preserve">the exam </w:t>
      </w:r>
      <w:proofErr w:type="gramStart"/>
      <w:r w:rsidRPr="00B43AEF">
        <w:rPr>
          <w:rFonts w:asciiTheme="minorHAnsi" w:hAnsiTheme="minorHAnsi" w:cstheme="minorHAnsi"/>
          <w:lang w:val="en-US"/>
        </w:rPr>
        <w:t>can be created in Exam-system</w:t>
      </w:r>
      <w:r w:rsidRPr="00B43AEF">
        <w:rPr>
          <w:rFonts w:asciiTheme="minorHAnsi" w:hAnsiTheme="minorHAnsi" w:cstheme="minorHAnsi"/>
          <w:lang w:val="en-US"/>
        </w:rPr>
        <w:t xml:space="preserve"> or conducted in another manner agreed upon by the examiner and the student</w:t>
      </w:r>
      <w:proofErr w:type="gramEnd"/>
      <w:r w:rsidRPr="00B43AEF">
        <w:rPr>
          <w:rFonts w:asciiTheme="minorHAnsi" w:hAnsiTheme="minorHAnsi" w:cstheme="minorHAnsi"/>
          <w:lang w:val="en-US"/>
        </w:rPr>
        <w:t>.</w:t>
      </w:r>
      <w:r>
        <w:rPr>
          <w:lang w:val="en-US"/>
        </w:rPr>
        <w:t xml:space="preserve"> </w:t>
      </w:r>
      <w:r w:rsidR="00B158D9" w:rsidRPr="00B43AEF">
        <w:rPr>
          <w:rFonts w:asciiTheme="minorHAnsi" w:hAnsiTheme="minorHAnsi" w:cstheme="minorHAnsi"/>
          <w:lang w:val="en-US"/>
        </w:rPr>
        <w:t xml:space="preserve">Instructions </w:t>
      </w:r>
      <w:proofErr w:type="gramStart"/>
      <w:r w:rsidR="00B158D9" w:rsidRPr="00B43AEF">
        <w:rPr>
          <w:rFonts w:asciiTheme="minorHAnsi" w:hAnsiTheme="minorHAnsi" w:cstheme="minorHAnsi"/>
          <w:lang w:val="en-US"/>
        </w:rPr>
        <w:t>can be found</w:t>
      </w:r>
      <w:proofErr w:type="gramEnd"/>
      <w:r w:rsidR="00B158D9" w:rsidRPr="00B43AEF">
        <w:rPr>
          <w:rFonts w:asciiTheme="minorHAnsi" w:hAnsiTheme="minorHAnsi" w:cstheme="minorHAnsi"/>
          <w:lang w:val="en-US"/>
        </w:rPr>
        <w:t xml:space="preserve"> in this link: </w:t>
      </w:r>
      <w:hyperlink r:id="rId9" w:history="1">
        <w:r w:rsidR="00B158D9" w:rsidRPr="00B43AEF">
          <w:rPr>
            <w:rStyle w:val="Hyperlinkki"/>
            <w:rFonts w:asciiTheme="minorHAnsi" w:hAnsiTheme="minorHAnsi" w:cstheme="minorHAnsi"/>
            <w:lang w:val="en-US"/>
          </w:rPr>
          <w:t>Teacher's Exam guide</w:t>
        </w:r>
      </w:hyperlink>
      <w:r w:rsidR="00B158D9" w:rsidRPr="00B43AEF">
        <w:rPr>
          <w:rFonts w:asciiTheme="minorHAnsi" w:hAnsiTheme="minorHAnsi" w:cstheme="minorHAnsi"/>
          <w:lang w:val="en-US"/>
        </w:rPr>
        <w:t xml:space="preserve">. </w:t>
      </w:r>
      <w:r w:rsidRPr="00B43AEF">
        <w:rPr>
          <w:rFonts w:asciiTheme="minorHAnsi" w:hAnsiTheme="minorHAnsi" w:cstheme="minorHAnsi"/>
          <w:lang w:val="en-US"/>
        </w:rPr>
        <w:t xml:space="preserve">From your unit Exam- support persons you can ask guide and support in the use of the Exam system. You can also get help from Exam for centralized support: </w:t>
      </w:r>
      <w:hyperlink r:id="rId10" w:history="1">
        <w:r w:rsidRPr="00B43AEF">
          <w:rPr>
            <w:rStyle w:val="Hyperlinkki"/>
            <w:rFonts w:asciiTheme="minorHAnsi" w:hAnsiTheme="minorHAnsi" w:cstheme="minorHAnsi"/>
            <w:lang w:val="en-US"/>
          </w:rPr>
          <w:t>exam@utu.fi</w:t>
        </w:r>
      </w:hyperlink>
      <w:r w:rsidRPr="00B43AEF">
        <w:rPr>
          <w:rFonts w:asciiTheme="minorHAnsi" w:hAnsiTheme="minorHAnsi" w:cstheme="minorHAnsi"/>
          <w:lang w:val="en-US"/>
        </w:rPr>
        <w:t xml:space="preserve">. </w:t>
      </w:r>
      <w:r w:rsidR="00B158D9" w:rsidRPr="00B43AEF">
        <w:rPr>
          <w:rFonts w:asciiTheme="minorHAnsi" w:hAnsiTheme="minorHAnsi" w:cstheme="minorHAnsi"/>
          <w:lang w:val="en-US"/>
        </w:rPr>
        <w:t xml:space="preserve">If you need further information, please contact </w:t>
      </w:r>
      <w:hyperlink r:id="rId11" w:tgtFrame="_new" w:history="1">
        <w:r w:rsidR="00B158D9" w:rsidRPr="00B43AEF">
          <w:rPr>
            <w:rStyle w:val="Hyperlinkki"/>
            <w:rFonts w:asciiTheme="minorHAnsi" w:hAnsiTheme="minorHAnsi" w:cstheme="minorHAnsi"/>
            <w:lang w:val="en-US"/>
          </w:rPr>
          <w:t>exam@utu.fi</w:t>
        </w:r>
      </w:hyperlink>
      <w:r w:rsidR="00B158D9" w:rsidRPr="00B43AEF">
        <w:rPr>
          <w:rFonts w:asciiTheme="minorHAnsi" w:hAnsiTheme="minorHAnsi" w:cstheme="minorHAnsi"/>
          <w:lang w:val="en-US"/>
        </w:rPr>
        <w:t>.</w:t>
      </w:r>
    </w:p>
    <w:p w:rsidR="00B43AEF" w:rsidRPr="00B43AEF" w:rsidRDefault="00B43AEF" w:rsidP="00B43AEF">
      <w:pPr>
        <w:pStyle w:val="NormaaliWWW"/>
        <w:rPr>
          <w:rFonts w:asciiTheme="minorHAnsi" w:hAnsiTheme="minorHAnsi" w:cstheme="minorHAnsi"/>
          <w:lang w:val="en-US"/>
        </w:rPr>
      </w:pPr>
      <w:r w:rsidRPr="00B43AEF">
        <w:rPr>
          <w:rFonts w:asciiTheme="minorHAnsi" w:hAnsiTheme="minorHAnsi" w:cstheme="minorHAnsi"/>
          <w:lang w:val="en-US"/>
        </w:rPr>
        <w:t xml:space="preserve">If a student takes an exam in </w:t>
      </w:r>
      <w:r w:rsidRPr="00B43AEF">
        <w:rPr>
          <w:rFonts w:asciiTheme="minorHAnsi" w:hAnsiTheme="minorHAnsi" w:cstheme="minorHAnsi"/>
          <w:lang w:val="en-US"/>
        </w:rPr>
        <w:t xml:space="preserve">Exam room for the special </w:t>
      </w:r>
      <w:proofErr w:type="spellStart"/>
      <w:r w:rsidRPr="00B43AEF">
        <w:rPr>
          <w:rFonts w:asciiTheme="minorHAnsi" w:hAnsiTheme="minorHAnsi" w:cstheme="minorHAnsi"/>
          <w:lang w:val="en-US"/>
        </w:rPr>
        <w:t>accomodations</w:t>
      </w:r>
      <w:proofErr w:type="spellEnd"/>
      <w:r w:rsidRPr="00B43AEF">
        <w:rPr>
          <w:rFonts w:asciiTheme="minorHAnsi" w:hAnsiTheme="minorHAnsi" w:cstheme="minorHAnsi"/>
          <w:lang w:val="en-US"/>
        </w:rPr>
        <w:t xml:space="preserve"> </w:t>
      </w:r>
      <w:r>
        <w:rPr>
          <w:rFonts w:asciiTheme="minorHAnsi" w:hAnsiTheme="minorHAnsi" w:cstheme="minorHAnsi"/>
          <w:lang w:val="en-US"/>
        </w:rPr>
        <w:t>using a computer in seat</w:t>
      </w:r>
      <w:r w:rsidRPr="00B43AEF">
        <w:rPr>
          <w:rFonts w:asciiTheme="minorHAnsi" w:hAnsiTheme="minorHAnsi" w:cstheme="minorHAnsi"/>
          <w:lang w:val="en-US"/>
        </w:rPr>
        <w:t xml:space="preserve"> 2</w:t>
      </w:r>
      <w:r>
        <w:rPr>
          <w:rFonts w:asciiTheme="minorHAnsi" w:hAnsiTheme="minorHAnsi" w:cstheme="minorHAnsi"/>
          <w:lang w:val="en-US"/>
        </w:rPr>
        <w:t>.</w:t>
      </w:r>
      <w:r w:rsidRPr="00B43AEF">
        <w:rPr>
          <w:rFonts w:asciiTheme="minorHAnsi" w:hAnsiTheme="minorHAnsi" w:cstheme="minorHAnsi"/>
          <w:lang w:val="en-US"/>
        </w:rPr>
        <w:t xml:space="preserve"> </w:t>
      </w:r>
      <w:r>
        <w:rPr>
          <w:rFonts w:asciiTheme="minorHAnsi" w:hAnsiTheme="minorHAnsi" w:cstheme="minorHAnsi"/>
          <w:lang w:val="en-US"/>
        </w:rPr>
        <w:t>or by using pen and paper, she/he</w:t>
      </w:r>
      <w:r w:rsidRPr="00B43AEF">
        <w:rPr>
          <w:rFonts w:asciiTheme="minorHAnsi" w:hAnsiTheme="minorHAnsi" w:cstheme="minorHAnsi"/>
          <w:lang w:val="en-US"/>
        </w:rPr>
        <w:t xml:space="preserve"> must, at the latest when registering for the exam, arrange the exam's special arrangements with the examiner or as instructed by the faculty (e.g., the use of an assistant during the exam, the need for assistive devices, restroom breaks, etc.)</w:t>
      </w:r>
      <w:r w:rsidR="00B71525">
        <w:rPr>
          <w:rFonts w:asciiTheme="minorHAnsi" w:hAnsiTheme="minorHAnsi" w:cstheme="minorHAnsi"/>
          <w:lang w:val="en-US"/>
        </w:rPr>
        <w:t xml:space="preserve">. </w:t>
      </w:r>
      <w:proofErr w:type="gramStart"/>
      <w:r w:rsidR="00B71525">
        <w:rPr>
          <w:rFonts w:asciiTheme="minorHAnsi" w:hAnsiTheme="minorHAnsi" w:cstheme="minorHAnsi"/>
          <w:lang w:val="en-US"/>
        </w:rPr>
        <w:t>A</w:t>
      </w:r>
      <w:r w:rsidRPr="00B43AEF">
        <w:rPr>
          <w:rFonts w:asciiTheme="minorHAnsi" w:hAnsiTheme="minorHAnsi" w:cstheme="minorHAnsi"/>
          <w:lang w:val="en-US"/>
        </w:rPr>
        <w:t>nd</w:t>
      </w:r>
      <w:proofErr w:type="gramEnd"/>
      <w:r w:rsidRPr="00B43AEF">
        <w:rPr>
          <w:rFonts w:asciiTheme="minorHAnsi" w:hAnsiTheme="minorHAnsi" w:cstheme="minorHAnsi"/>
          <w:lang w:val="en-US"/>
        </w:rPr>
        <w:t xml:space="preserve"> </w:t>
      </w:r>
      <w:r w:rsidR="00B71525">
        <w:rPr>
          <w:rFonts w:asciiTheme="minorHAnsi" w:hAnsiTheme="minorHAnsi" w:cstheme="minorHAnsi"/>
          <w:lang w:val="en-US"/>
        </w:rPr>
        <w:t xml:space="preserve">student must arrange with examiner, </w:t>
      </w:r>
      <w:r w:rsidRPr="00B43AEF">
        <w:rPr>
          <w:rFonts w:asciiTheme="minorHAnsi" w:hAnsiTheme="minorHAnsi" w:cstheme="minorHAnsi"/>
          <w:lang w:val="en-US"/>
        </w:rPr>
        <w:t>how the exam questions and any other relevant materials will be provided to the student and how the answe</w:t>
      </w:r>
      <w:r w:rsidR="00C41466">
        <w:rPr>
          <w:rFonts w:asciiTheme="minorHAnsi" w:hAnsiTheme="minorHAnsi" w:cstheme="minorHAnsi"/>
          <w:lang w:val="en-US"/>
        </w:rPr>
        <w:t>rs will be submitted (e.g., return</w:t>
      </w:r>
      <w:r w:rsidRPr="00B43AEF">
        <w:rPr>
          <w:rFonts w:asciiTheme="minorHAnsi" w:hAnsiTheme="minorHAnsi" w:cstheme="minorHAnsi"/>
          <w:lang w:val="en-US"/>
        </w:rPr>
        <w:t>ing them in the mailbox in the room).</w:t>
      </w:r>
    </w:p>
    <w:p w:rsidR="007611A4" w:rsidRPr="00B43AEF" w:rsidRDefault="00B43AEF">
      <w:pPr>
        <w:rPr>
          <w:lang w:val="en-US"/>
        </w:rPr>
      </w:pPr>
      <w:r w:rsidRPr="00B43AEF">
        <w:rPr>
          <w:lang w:val="en-US"/>
        </w:rPr>
        <w:t xml:space="preserve">An exam that uses a computer as a writing tool </w:t>
      </w:r>
      <w:proofErr w:type="gramStart"/>
      <w:r w:rsidRPr="00B43AEF">
        <w:rPr>
          <w:lang w:val="en-US"/>
        </w:rPr>
        <w:t>is conducted</w:t>
      </w:r>
      <w:proofErr w:type="gramEnd"/>
      <w:r w:rsidRPr="00B43AEF">
        <w:rPr>
          <w:lang w:val="en-US"/>
        </w:rPr>
        <w:t xml:space="preserve"> on a computer located in </w:t>
      </w:r>
      <w:r>
        <w:rPr>
          <w:lang w:val="en-US"/>
        </w:rPr>
        <w:t xml:space="preserve">seat </w:t>
      </w:r>
      <w:r w:rsidRPr="00B43AEF">
        <w:rPr>
          <w:lang w:val="en-US"/>
        </w:rPr>
        <w:t>2, and a p</w:t>
      </w:r>
      <w:r>
        <w:rPr>
          <w:lang w:val="en-US"/>
        </w:rPr>
        <w:t>aper-based exam is done in seat</w:t>
      </w:r>
      <w:r w:rsidRPr="00B43AEF">
        <w:rPr>
          <w:lang w:val="en-US"/>
        </w:rPr>
        <w:t xml:space="preserve"> 3. </w:t>
      </w:r>
      <w:r w:rsidRPr="00B43AEF">
        <w:rPr>
          <w:b/>
          <w:lang w:val="en-US"/>
        </w:rPr>
        <w:t xml:space="preserve">When a student takes such an exam, they must always notify about it to the address </w:t>
      </w:r>
      <w:hyperlink r:id="rId12" w:tgtFrame="_new" w:history="1">
        <w:r w:rsidRPr="00B43AEF">
          <w:rPr>
            <w:rStyle w:val="Hyperlinkki"/>
            <w:b/>
            <w:lang w:val="en-US"/>
          </w:rPr>
          <w:t>exam@utu.fi</w:t>
        </w:r>
      </w:hyperlink>
      <w:r w:rsidRPr="00B43AEF">
        <w:rPr>
          <w:b/>
          <w:lang w:val="en-US"/>
        </w:rPr>
        <w:t>. Room Pub 418 is reserved for their use during the exam, and without a reservation, they cannot enter the room to take the exam.</w:t>
      </w:r>
    </w:p>
    <w:sectPr w:rsidR="007611A4" w:rsidRPr="00B43A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2C57"/>
    <w:multiLevelType w:val="hybridMultilevel"/>
    <w:tmpl w:val="5DF8674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39C6204F"/>
    <w:multiLevelType w:val="hybridMultilevel"/>
    <w:tmpl w:val="7F9E7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72"/>
    <w:rsid w:val="000D2972"/>
    <w:rsid w:val="00206791"/>
    <w:rsid w:val="005403F5"/>
    <w:rsid w:val="00561974"/>
    <w:rsid w:val="005E7A91"/>
    <w:rsid w:val="007611A4"/>
    <w:rsid w:val="00B158D9"/>
    <w:rsid w:val="00B43AEF"/>
    <w:rsid w:val="00B71525"/>
    <w:rsid w:val="00C41466"/>
    <w:rsid w:val="00DD5F0D"/>
    <w:rsid w:val="00F8003C"/>
    <w:rsid w:val="00FB0E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12C8"/>
  <w15:chartTrackingRefBased/>
  <w15:docId w15:val="{5E29D80B-5526-4D77-A713-7E10A725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5">
    <w:name w:val="heading 5"/>
    <w:basedOn w:val="Normaali"/>
    <w:link w:val="Otsikko5Char"/>
    <w:uiPriority w:val="9"/>
    <w:qFormat/>
    <w:rsid w:val="00B158D9"/>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0D297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0D2972"/>
    <w:rPr>
      <w:color w:val="0000FF"/>
      <w:u w:val="single"/>
    </w:rPr>
  </w:style>
  <w:style w:type="paragraph" w:styleId="Luettelokappale">
    <w:name w:val="List Paragraph"/>
    <w:basedOn w:val="Normaali"/>
    <w:uiPriority w:val="34"/>
    <w:qFormat/>
    <w:rsid w:val="00DD5F0D"/>
    <w:pPr>
      <w:spacing w:after="200" w:line="276" w:lineRule="auto"/>
      <w:ind w:left="720"/>
      <w:contextualSpacing/>
    </w:pPr>
    <w:rPr>
      <w:lang w:val="en-US"/>
    </w:rPr>
  </w:style>
  <w:style w:type="character" w:styleId="Voimakas">
    <w:name w:val="Strong"/>
    <w:basedOn w:val="Kappaleenoletusfontti"/>
    <w:uiPriority w:val="22"/>
    <w:qFormat/>
    <w:rsid w:val="00DD5F0D"/>
    <w:rPr>
      <w:b/>
      <w:bCs/>
    </w:rPr>
  </w:style>
  <w:style w:type="character" w:customStyle="1" w:styleId="Otsikko5Char">
    <w:name w:val="Otsikko 5 Char"/>
    <w:basedOn w:val="Kappaleenoletusfontti"/>
    <w:link w:val="Otsikko5"/>
    <w:uiPriority w:val="9"/>
    <w:rsid w:val="00B158D9"/>
    <w:rPr>
      <w:rFonts w:ascii="Times New Roman" w:eastAsia="Times New Roman" w:hAnsi="Times New Roman" w:cs="Times New Roman"/>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5108">
      <w:bodyDiv w:val="1"/>
      <w:marLeft w:val="0"/>
      <w:marRight w:val="0"/>
      <w:marTop w:val="0"/>
      <w:marBottom w:val="0"/>
      <w:divBdr>
        <w:top w:val="none" w:sz="0" w:space="0" w:color="auto"/>
        <w:left w:val="none" w:sz="0" w:space="0" w:color="auto"/>
        <w:bottom w:val="none" w:sz="0" w:space="0" w:color="auto"/>
        <w:right w:val="none" w:sz="0" w:space="0" w:color="auto"/>
      </w:divBdr>
      <w:divsChild>
        <w:div w:id="982077503">
          <w:marLeft w:val="0"/>
          <w:marRight w:val="0"/>
          <w:marTop w:val="0"/>
          <w:marBottom w:val="0"/>
          <w:divBdr>
            <w:top w:val="none" w:sz="0" w:space="0" w:color="auto"/>
            <w:left w:val="none" w:sz="0" w:space="0" w:color="auto"/>
            <w:bottom w:val="none" w:sz="0" w:space="0" w:color="auto"/>
            <w:right w:val="none" w:sz="0" w:space="0" w:color="auto"/>
          </w:divBdr>
          <w:divsChild>
            <w:div w:id="873269056">
              <w:marLeft w:val="0"/>
              <w:marRight w:val="0"/>
              <w:marTop w:val="0"/>
              <w:marBottom w:val="0"/>
              <w:divBdr>
                <w:top w:val="none" w:sz="0" w:space="0" w:color="auto"/>
                <w:left w:val="none" w:sz="0" w:space="0" w:color="auto"/>
                <w:bottom w:val="none" w:sz="0" w:space="0" w:color="auto"/>
                <w:right w:val="none" w:sz="0" w:space="0" w:color="auto"/>
              </w:divBdr>
              <w:divsChild>
                <w:div w:id="662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419">
      <w:bodyDiv w:val="1"/>
      <w:marLeft w:val="0"/>
      <w:marRight w:val="0"/>
      <w:marTop w:val="0"/>
      <w:marBottom w:val="0"/>
      <w:divBdr>
        <w:top w:val="none" w:sz="0" w:space="0" w:color="auto"/>
        <w:left w:val="none" w:sz="0" w:space="0" w:color="auto"/>
        <w:bottom w:val="none" w:sz="0" w:space="0" w:color="auto"/>
        <w:right w:val="none" w:sz="0" w:space="0" w:color="auto"/>
      </w:divBdr>
      <w:divsChild>
        <w:div w:id="972711224">
          <w:marLeft w:val="0"/>
          <w:marRight w:val="0"/>
          <w:marTop w:val="0"/>
          <w:marBottom w:val="0"/>
          <w:divBdr>
            <w:top w:val="none" w:sz="0" w:space="0" w:color="auto"/>
            <w:left w:val="none" w:sz="0" w:space="0" w:color="auto"/>
            <w:bottom w:val="none" w:sz="0" w:space="0" w:color="auto"/>
            <w:right w:val="none" w:sz="0" w:space="0" w:color="auto"/>
          </w:divBdr>
          <w:divsChild>
            <w:div w:id="227350424">
              <w:marLeft w:val="0"/>
              <w:marRight w:val="0"/>
              <w:marTop w:val="0"/>
              <w:marBottom w:val="0"/>
              <w:divBdr>
                <w:top w:val="none" w:sz="0" w:space="0" w:color="auto"/>
                <w:left w:val="none" w:sz="0" w:space="0" w:color="auto"/>
                <w:bottom w:val="none" w:sz="0" w:space="0" w:color="auto"/>
                <w:right w:val="none" w:sz="0" w:space="0" w:color="auto"/>
              </w:divBdr>
              <w:divsChild>
                <w:div w:id="4334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3025">
      <w:bodyDiv w:val="1"/>
      <w:marLeft w:val="0"/>
      <w:marRight w:val="0"/>
      <w:marTop w:val="0"/>
      <w:marBottom w:val="0"/>
      <w:divBdr>
        <w:top w:val="none" w:sz="0" w:space="0" w:color="auto"/>
        <w:left w:val="none" w:sz="0" w:space="0" w:color="auto"/>
        <w:bottom w:val="none" w:sz="0" w:space="0" w:color="auto"/>
        <w:right w:val="none" w:sz="0" w:space="0" w:color="auto"/>
      </w:divBdr>
    </w:div>
    <w:div w:id="1258902943">
      <w:bodyDiv w:val="1"/>
      <w:marLeft w:val="0"/>
      <w:marRight w:val="0"/>
      <w:marTop w:val="0"/>
      <w:marBottom w:val="0"/>
      <w:divBdr>
        <w:top w:val="none" w:sz="0" w:space="0" w:color="auto"/>
        <w:left w:val="none" w:sz="0" w:space="0" w:color="auto"/>
        <w:bottom w:val="none" w:sz="0" w:space="0" w:color="auto"/>
        <w:right w:val="none" w:sz="0" w:space="0" w:color="auto"/>
      </w:divBdr>
    </w:div>
    <w:div w:id="1580364593">
      <w:bodyDiv w:val="1"/>
      <w:marLeft w:val="0"/>
      <w:marRight w:val="0"/>
      <w:marTop w:val="0"/>
      <w:marBottom w:val="0"/>
      <w:divBdr>
        <w:top w:val="none" w:sz="0" w:space="0" w:color="auto"/>
        <w:left w:val="none" w:sz="0" w:space="0" w:color="auto"/>
        <w:bottom w:val="none" w:sz="0" w:space="0" w:color="auto"/>
        <w:right w:val="none" w:sz="0" w:space="0" w:color="auto"/>
      </w:divBdr>
    </w:div>
    <w:div w:id="1686126251">
      <w:bodyDiv w:val="1"/>
      <w:marLeft w:val="0"/>
      <w:marRight w:val="0"/>
      <w:marTop w:val="0"/>
      <w:marBottom w:val="0"/>
      <w:divBdr>
        <w:top w:val="none" w:sz="0" w:space="0" w:color="auto"/>
        <w:left w:val="none" w:sz="0" w:space="0" w:color="auto"/>
        <w:bottom w:val="none" w:sz="0" w:space="0" w:color="auto"/>
        <w:right w:val="none" w:sz="0" w:space="0" w:color="auto"/>
      </w:divBdr>
      <w:divsChild>
        <w:div w:id="1088964716">
          <w:marLeft w:val="0"/>
          <w:marRight w:val="0"/>
          <w:marTop w:val="0"/>
          <w:marBottom w:val="0"/>
          <w:divBdr>
            <w:top w:val="none" w:sz="0" w:space="0" w:color="auto"/>
            <w:left w:val="none" w:sz="0" w:space="0" w:color="auto"/>
            <w:bottom w:val="none" w:sz="0" w:space="0" w:color="auto"/>
            <w:right w:val="none" w:sz="0" w:space="0" w:color="auto"/>
          </w:divBdr>
          <w:divsChild>
            <w:div w:id="1251623362">
              <w:marLeft w:val="0"/>
              <w:marRight w:val="0"/>
              <w:marTop w:val="0"/>
              <w:marBottom w:val="0"/>
              <w:divBdr>
                <w:top w:val="none" w:sz="0" w:space="0" w:color="auto"/>
                <w:left w:val="none" w:sz="0" w:space="0" w:color="auto"/>
                <w:bottom w:val="none" w:sz="0" w:space="0" w:color="auto"/>
                <w:right w:val="none" w:sz="0" w:space="0" w:color="auto"/>
              </w:divBdr>
              <w:divsChild>
                <w:div w:id="21062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utu.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uguides.fi/c.php?g=660868&amp;p=4667720" TargetMode="External"/><Relationship Id="rId12" Type="http://schemas.openxmlformats.org/officeDocument/2006/relationships/hyperlink" Target="mailto:exam@utu.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tu.fi/sites/default/files/public%3A/media/file/Creating%20and%20assessing%20a%20personal%20exam.docx" TargetMode="External"/><Relationship Id="rId11" Type="http://schemas.openxmlformats.org/officeDocument/2006/relationships/hyperlink" Target="mailto:exam@utu.fi" TargetMode="External"/><Relationship Id="rId5" Type="http://schemas.openxmlformats.org/officeDocument/2006/relationships/hyperlink" Target="mailto:oik-tentti@utu.fi" TargetMode="External"/><Relationship Id="rId10" Type="http://schemas.openxmlformats.org/officeDocument/2006/relationships/hyperlink" Target="mailto:exam@utu.fi" TargetMode="External"/><Relationship Id="rId4" Type="http://schemas.openxmlformats.org/officeDocument/2006/relationships/webSettings" Target="webSettings.xml"/><Relationship Id="rId9" Type="http://schemas.openxmlformats.org/officeDocument/2006/relationships/hyperlink" Target="mailto:Teacher's%20Exam%20guide"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583</Words>
  <Characters>4731</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University of Turku</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 Lahtinen</dc:creator>
  <cp:keywords/>
  <dc:description/>
  <cp:lastModifiedBy>Hely Lahtinen</cp:lastModifiedBy>
  <cp:revision>3</cp:revision>
  <dcterms:created xsi:type="dcterms:W3CDTF">2023-09-29T08:00:00Z</dcterms:created>
  <dcterms:modified xsi:type="dcterms:W3CDTF">2023-09-29T08:13:00Z</dcterms:modified>
</cp:coreProperties>
</file>